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29FF" w14:textId="283E8154" w:rsidR="00683B4D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54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it-IT"/>
        </w:rPr>
        <w:t xml:space="preserve">Tari Casa - utenze domestiche: 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>abitazioni, garage, cantine ecc.</w:t>
      </w:r>
    </w:p>
    <w:p w14:paraId="4DAE0C1C" w14:textId="77777777" w:rsidR="00683B4D" w:rsidRPr="00F831B9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Tariffa per le </w:t>
      </w: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utenze domestiche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29135C19" w14:textId="77777777" w:rsidR="00683B4D" w:rsidRPr="00F831B9" w:rsidRDefault="00683B4D" w:rsidP="00683B4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fissa: è espressa in euro per unità di superficie (€ / mq) </w:t>
      </w:r>
    </w:p>
    <w:p w14:paraId="66C10153" w14:textId="77777777" w:rsidR="00683B4D" w:rsidRDefault="00683B4D" w:rsidP="00683B4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variabile: è espressa in euro in dipendenza della numerosità degli occupanti; le classi previste sono da 1 a 6 componenti </w:t>
      </w:r>
    </w:p>
    <w:p w14:paraId="4D40EB8C" w14:textId="50620390" w:rsidR="000D7F97" w:rsidRPr="00F831B9" w:rsidRDefault="000D7F97" w:rsidP="00683B4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variabile-bidoni: è espressa in euro per numero di bidoni </w:t>
      </w:r>
      <w:r w:rsidR="0063587C">
        <w:rPr>
          <w:rFonts w:ascii="Times New Roman" w:eastAsia="Times New Roman" w:hAnsi="Times New Roman" w:cs="Times New Roman"/>
          <w:sz w:val="24"/>
          <w:szCs w:val="24"/>
          <w:lang w:eastAsia="it-IT"/>
        </w:rPr>
        <w:t>esposti</w:t>
      </w:r>
      <w:r w:rsidR="00635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rifiuto secco </w:t>
      </w:r>
    </w:p>
    <w:p w14:paraId="5F785D4C" w14:textId="77777777" w:rsidR="00683B4D" w:rsidRPr="00683B4D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83B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Algoritmo per la determinazione dell'Importo lordo TARI su Abitazioni (Utenze Domestiche) </w:t>
      </w:r>
    </w:p>
    <w:p w14:paraId="27A023E6" w14:textId="77777777" w:rsidR="00683B4D" w:rsidRPr="00683B4D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3B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annuale parte fiss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>a = superficie utile * tariffa fissa</w:t>
      </w:r>
    </w:p>
    <w:p w14:paraId="70221332" w14:textId="6B68C6DA" w:rsidR="00683B4D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3B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annuale parte variabile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tariffa variabile commisurata al n. componenti (tabella da 1 a 6 componenti)</w:t>
      </w:r>
    </w:p>
    <w:p w14:paraId="49927526" w14:textId="58FD8B78" w:rsidR="0063587C" w:rsidRPr="00683B4D" w:rsidRDefault="0063587C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58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Importo annuale parte variabile-bidoni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= tariffa bidoni * n. bidoni esposti</w:t>
      </w:r>
    </w:p>
    <w:p w14:paraId="595C77AC" w14:textId="293FF275" w:rsidR="00683B4D" w:rsidRPr="00683B4D" w:rsidRDefault="00683B4D" w:rsidP="00E75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3B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totale annuale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Importo annuale p. fissa + importo annuale p. variabile</w:t>
      </w:r>
      <w:r w:rsidR="00635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+importo annuale costo bidoni</w:t>
      </w:r>
    </w:p>
    <w:p w14:paraId="4B67F792" w14:textId="750A0912" w:rsidR="00683B4D" w:rsidRPr="00683B4D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3B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Addizionale Provinciale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Importo totale annuale * 5% arrotondato matematicamente al centesimo di Euro</w:t>
      </w:r>
    </w:p>
    <w:p w14:paraId="49D0FD9F" w14:textId="0F36BFE4" w:rsidR="00062819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3B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Lordo totale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[Importo totale annuale] + [Importo </w:t>
      </w:r>
      <w:r w:rsidR="007349E7">
        <w:rPr>
          <w:rFonts w:ascii="Times New Roman" w:eastAsia="Times New Roman" w:hAnsi="Times New Roman" w:cs="Times New Roman"/>
          <w:sz w:val="24"/>
          <w:szCs w:val="24"/>
          <w:lang w:eastAsia="it-IT"/>
        </w:rPr>
        <w:t>addizionale p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>rovinciale</w:t>
      </w:r>
      <w:r w:rsidR="007349E7"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>]</w:t>
      </w:r>
    </w:p>
    <w:p w14:paraId="194AAFC7" w14:textId="77777777" w:rsidR="00683B4D" w:rsidRPr="00683B4D" w:rsidRDefault="00683B4D" w:rsidP="00683B4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495C59" w14:textId="51F833A1" w:rsidR="00F831B9" w:rsidRPr="00683B4D" w:rsidRDefault="00683B4D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554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it-IT"/>
        </w:rPr>
        <w:t xml:space="preserve">Tari Lavoro - utenze non domestiche: </w:t>
      </w:r>
      <w:r w:rsidRPr="00683B4D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 commerciali, industriali, artigianali, professionali</w:t>
      </w:r>
      <w:r w:rsidR="00A6260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92D61CA" w14:textId="77777777" w:rsidR="00F831B9" w:rsidRPr="00F831B9" w:rsidRDefault="00F831B9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Tariffa per le </w:t>
      </w: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utenze non domestiche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D0D4358" w14:textId="77777777" w:rsidR="00F831B9" w:rsidRPr="00F831B9" w:rsidRDefault="00F831B9" w:rsidP="00683B4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fissa: è espressa in euro al mq </w:t>
      </w:r>
    </w:p>
    <w:p w14:paraId="10DD7351" w14:textId="77777777" w:rsidR="00F831B9" w:rsidRDefault="00F831B9" w:rsidP="00683B4D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variabile: è espressa in euro al mq </w:t>
      </w:r>
    </w:p>
    <w:p w14:paraId="389551DA" w14:textId="572C7DA0" w:rsidR="0063587C" w:rsidRPr="0063587C" w:rsidRDefault="0063587C" w:rsidP="00E7428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5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variabile-bidoni: è espressa in euro per numero di bidoni esposti del rifiuto secco </w:t>
      </w:r>
    </w:p>
    <w:p w14:paraId="0798D766" w14:textId="77777777" w:rsidR="00F831B9" w:rsidRPr="00F831B9" w:rsidRDefault="00F831B9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Algoritmo per la determinazione dell’Importo TARI su Attività (utenze NON Domestiche) </w:t>
      </w:r>
    </w:p>
    <w:p w14:paraId="4FE8CB2D" w14:textId="55C9258F" w:rsidR="00F831B9" w:rsidRPr="00F831B9" w:rsidRDefault="00F831B9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annuale parte fissa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superficie utile * tariffa fissa</w:t>
      </w:r>
    </w:p>
    <w:p w14:paraId="30C75D42" w14:textId="039E8C9A" w:rsidR="00F831B9" w:rsidRDefault="00F831B9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annuale parte variabile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superficie utile * tariffa variabile</w:t>
      </w:r>
    </w:p>
    <w:p w14:paraId="6367F800" w14:textId="77777777" w:rsidR="0063587C" w:rsidRPr="00683B4D" w:rsidRDefault="0063587C" w:rsidP="00635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58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Importo annuale parte variabile-bidoni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= tariffa bidoni * n. bidoni esposti</w:t>
      </w:r>
    </w:p>
    <w:p w14:paraId="3513A3CD" w14:textId="77777777" w:rsidR="0063587C" w:rsidRPr="00683B4D" w:rsidRDefault="00F831B9" w:rsidP="00E75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totale annuale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Importo annuale p. fissa + importo annuale p. variabile</w:t>
      </w:r>
      <w:r w:rsidR="00635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3587C">
        <w:rPr>
          <w:rFonts w:ascii="Times New Roman" w:eastAsia="Times New Roman" w:hAnsi="Times New Roman" w:cs="Times New Roman"/>
          <w:sz w:val="24"/>
          <w:szCs w:val="24"/>
          <w:lang w:eastAsia="it-IT"/>
        </w:rPr>
        <w:t>+importo annuale costo bidoni</w:t>
      </w:r>
    </w:p>
    <w:p w14:paraId="2ECDF2B5" w14:textId="4A125D73" w:rsidR="00F831B9" w:rsidRPr="00F831B9" w:rsidRDefault="00F831B9" w:rsidP="00E75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Addizionale Provinciale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Importo totale annuale totale * 5% arrotondato matematicamente al centesimo di Euro</w:t>
      </w:r>
    </w:p>
    <w:p w14:paraId="432800B4" w14:textId="3F392B16" w:rsidR="00683B4D" w:rsidRDefault="00F831B9" w:rsidP="00683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</w:pPr>
      <w:r w:rsidRPr="00F831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Importo Lordo totale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= [Importo totale annuale] + [Importo </w:t>
      </w:r>
      <w:r w:rsidR="007349E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ddizionale </w:t>
      </w:r>
      <w:r w:rsidR="007349E7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F831B9">
        <w:rPr>
          <w:rFonts w:ascii="Times New Roman" w:eastAsia="Times New Roman" w:hAnsi="Times New Roman" w:cs="Times New Roman"/>
          <w:sz w:val="24"/>
          <w:szCs w:val="24"/>
          <w:lang w:eastAsia="it-IT"/>
        </w:rPr>
        <w:t>rovinciale]</w:t>
      </w:r>
    </w:p>
    <w:sectPr w:rsidR="00683B4D" w:rsidSect="0015541A">
      <w:pgSz w:w="11906" w:h="16838"/>
      <w:pgMar w:top="107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87D68"/>
    <w:multiLevelType w:val="multilevel"/>
    <w:tmpl w:val="B9BA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F05695"/>
    <w:multiLevelType w:val="multilevel"/>
    <w:tmpl w:val="C074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650717">
    <w:abstractNumId w:val="1"/>
  </w:num>
  <w:num w:numId="2" w16cid:durableId="121878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B9"/>
    <w:rsid w:val="00062819"/>
    <w:rsid w:val="000D7F97"/>
    <w:rsid w:val="0012078F"/>
    <w:rsid w:val="0015541A"/>
    <w:rsid w:val="00497B99"/>
    <w:rsid w:val="0063587C"/>
    <w:rsid w:val="00683B4D"/>
    <w:rsid w:val="007349E7"/>
    <w:rsid w:val="00801DF7"/>
    <w:rsid w:val="00A6260B"/>
    <w:rsid w:val="00C96761"/>
    <w:rsid w:val="00E75CE4"/>
    <w:rsid w:val="00F831B9"/>
    <w:rsid w:val="00FC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EBA6"/>
  <w15:chartTrackingRefBased/>
  <w15:docId w15:val="{3923B684-CC2D-4B4B-8C07-5586C044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F831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F831B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8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83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Office</cp:lastModifiedBy>
  <cp:revision>13</cp:revision>
  <dcterms:created xsi:type="dcterms:W3CDTF">2020-02-28T11:17:00Z</dcterms:created>
  <dcterms:modified xsi:type="dcterms:W3CDTF">2023-05-25T09:46:00Z</dcterms:modified>
</cp:coreProperties>
</file>